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A9" w:rsidRDefault="003E4D1E" w:rsidP="00DE59A9">
      <w:pPr>
        <w:spacing w:line="360" w:lineRule="exact"/>
        <w:ind w:left="-142"/>
        <w:jc w:val="center"/>
        <w:rPr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7pt;margin-top:-5.25pt;width:42.45pt;height:53.35pt;z-index:251659264;mso-position-horizontal-relative:margin;mso-position-vertical-relative:margin">
            <v:imagedata r:id="rId6" o:title="рап"/>
            <w10:wrap anchorx="margin" anchory="margin"/>
          </v:shape>
        </w:pict>
      </w:r>
    </w:p>
    <w:p w:rsidR="00DE59A9" w:rsidRDefault="00DE59A9" w:rsidP="00DE59A9">
      <w:pPr>
        <w:spacing w:line="360" w:lineRule="exact"/>
        <w:ind w:left="-142"/>
        <w:jc w:val="center"/>
        <w:rPr>
          <w:b/>
          <w:sz w:val="24"/>
          <w:szCs w:val="24"/>
        </w:rPr>
      </w:pPr>
    </w:p>
    <w:p w:rsidR="00DE59A9" w:rsidRDefault="00DE59A9" w:rsidP="00DE59A9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DE59A9" w:rsidRDefault="00DE59A9" w:rsidP="00DE59A9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DE59A9" w:rsidRPr="00C72FF2" w:rsidRDefault="00DE59A9" w:rsidP="00DE59A9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C72FF2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НЕЗАЙМАНОВСКОГО СЕЛЬСКОГО </w:t>
      </w:r>
      <w:r w:rsidRPr="00C72FF2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 xml:space="preserve">                       </w:t>
      </w:r>
      <w:r w:rsidRPr="00C72FF2">
        <w:rPr>
          <w:b/>
          <w:sz w:val="28"/>
          <w:szCs w:val="28"/>
        </w:rPr>
        <w:t>ТИМАШЕВСКОГО РАЙОНА</w:t>
      </w:r>
    </w:p>
    <w:p w:rsidR="00DE59A9" w:rsidRDefault="00DE59A9" w:rsidP="00DE59A9">
      <w:pPr>
        <w:spacing w:line="360" w:lineRule="exact"/>
        <w:ind w:right="-2"/>
        <w:rPr>
          <w:b/>
          <w:sz w:val="24"/>
          <w:szCs w:val="24"/>
        </w:rPr>
      </w:pPr>
    </w:p>
    <w:p w:rsidR="00DE59A9" w:rsidRDefault="00DE59A9" w:rsidP="00DE59A9">
      <w:pPr>
        <w:pStyle w:val="2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DE59A9" w:rsidRDefault="00DE59A9" w:rsidP="00DE59A9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DE59A9" w:rsidRPr="00CD7E08" w:rsidRDefault="00DE59A9" w:rsidP="00DE59A9">
      <w:pPr>
        <w:spacing w:line="280" w:lineRule="exact"/>
        <w:ind w:right="-2"/>
        <w:rPr>
          <w:u w:val="single"/>
        </w:rPr>
      </w:pPr>
      <w:r>
        <w:rPr>
          <w:sz w:val="24"/>
          <w:szCs w:val="24"/>
        </w:rPr>
        <w:t>От</w:t>
      </w:r>
      <w:r>
        <w:rPr>
          <w:sz w:val="28"/>
          <w:szCs w:val="28"/>
        </w:rPr>
        <w:t xml:space="preserve"> </w:t>
      </w:r>
      <w:r w:rsidR="00627799">
        <w:rPr>
          <w:sz w:val="28"/>
          <w:szCs w:val="28"/>
          <w:u w:val="single"/>
        </w:rPr>
        <w:t>14.03.2022</w:t>
      </w:r>
      <w:r>
        <w:rPr>
          <w:sz w:val="28"/>
          <w:szCs w:val="28"/>
          <w:u w:val="single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rPr>
          <w:sz w:val="24"/>
          <w:szCs w:val="24"/>
        </w:rPr>
        <w:t xml:space="preserve">№ </w:t>
      </w:r>
      <w:r>
        <w:rPr>
          <w:sz w:val="28"/>
          <w:szCs w:val="28"/>
          <w:u w:val="single"/>
        </w:rPr>
        <w:t xml:space="preserve"> </w:t>
      </w:r>
      <w:r w:rsidR="00627799">
        <w:rPr>
          <w:color w:val="000000"/>
          <w:sz w:val="28"/>
          <w:szCs w:val="28"/>
          <w:u w:val="single"/>
        </w:rPr>
        <w:t>18</w:t>
      </w:r>
      <w:r>
        <w:rPr>
          <w:color w:val="000000"/>
          <w:sz w:val="28"/>
          <w:szCs w:val="28"/>
          <w:u w:val="single"/>
        </w:rPr>
        <w:t xml:space="preserve">_ </w:t>
      </w:r>
      <w:r w:rsidRPr="007F2D63">
        <w:rPr>
          <w:color w:val="000000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</w:t>
      </w:r>
    </w:p>
    <w:p w:rsidR="00DE59A9" w:rsidRDefault="00DE59A9" w:rsidP="00DE59A9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>
        <w:rPr>
          <w:sz w:val="24"/>
          <w:szCs w:val="24"/>
        </w:rPr>
        <w:t>хутор Незаймановский</w:t>
      </w:r>
    </w:p>
    <w:p w:rsidR="00DE59A9" w:rsidRDefault="00DE59A9" w:rsidP="00DE59A9">
      <w:pPr>
        <w:tabs>
          <w:tab w:val="left" w:pos="9356"/>
        </w:tabs>
        <w:ind w:left="-426" w:right="-2"/>
        <w:jc w:val="center"/>
        <w:rPr>
          <w:sz w:val="24"/>
          <w:szCs w:val="24"/>
        </w:rPr>
      </w:pPr>
    </w:p>
    <w:p w:rsidR="00C81218" w:rsidRPr="00C81218" w:rsidRDefault="00C81218" w:rsidP="00C81218">
      <w:pPr>
        <w:jc w:val="center"/>
        <w:rPr>
          <w:rFonts w:eastAsia="Calibri"/>
          <w:b/>
          <w:sz w:val="28"/>
          <w:szCs w:val="24"/>
          <w:lang w:eastAsia="en-US"/>
        </w:rPr>
      </w:pPr>
      <w:r w:rsidRPr="00C81218">
        <w:rPr>
          <w:rFonts w:eastAsia="Calibri"/>
          <w:b/>
          <w:sz w:val="28"/>
          <w:szCs w:val="24"/>
          <w:lang w:eastAsia="en-US"/>
        </w:rPr>
        <w:t>Об утверждении сметной документации</w:t>
      </w:r>
    </w:p>
    <w:p w:rsidR="00C81218" w:rsidRPr="00C81218" w:rsidRDefault="00C81218" w:rsidP="00C81218">
      <w:pPr>
        <w:rPr>
          <w:rFonts w:eastAsia="Calibri"/>
          <w:b/>
          <w:sz w:val="28"/>
          <w:szCs w:val="24"/>
          <w:lang w:eastAsia="en-US"/>
        </w:rPr>
      </w:pPr>
    </w:p>
    <w:p w:rsidR="00C81218" w:rsidRPr="00C81218" w:rsidRDefault="00C81218" w:rsidP="00C81218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C81218">
        <w:rPr>
          <w:rFonts w:eastAsia="Calibri"/>
          <w:sz w:val="28"/>
          <w:szCs w:val="24"/>
          <w:lang w:eastAsia="en-US"/>
        </w:rPr>
        <w:t>В целях реализации мероприятий государственной программы Краснодарского края «Региональная политика и развитие гражданского общества» подпрограммы «Развитие инициативного бюджетирования в Краснодарском крае» пр</w:t>
      </w:r>
      <w:bookmarkStart w:id="0" w:name="_GoBack"/>
      <w:bookmarkEnd w:id="0"/>
      <w:r w:rsidRPr="00C81218">
        <w:rPr>
          <w:rFonts w:eastAsia="Calibri"/>
          <w:sz w:val="28"/>
          <w:szCs w:val="24"/>
          <w:lang w:eastAsia="en-US"/>
        </w:rPr>
        <w:t xml:space="preserve">оведение краевого конкурса «О краевом конкурсе по отбору проектов местных инициатив», улучшения благоустройства на территории Незаймановского сельского поселения,  </w:t>
      </w:r>
      <w:r w:rsidRPr="00C81218">
        <w:rPr>
          <w:rFonts w:eastAsia="Calibri"/>
          <w:spacing w:val="40"/>
          <w:sz w:val="28"/>
          <w:szCs w:val="24"/>
          <w:lang w:eastAsia="en-US"/>
        </w:rPr>
        <w:t>постановляю</w:t>
      </w:r>
      <w:r w:rsidRPr="00C81218">
        <w:rPr>
          <w:rFonts w:eastAsia="Calibri"/>
          <w:sz w:val="28"/>
          <w:szCs w:val="24"/>
          <w:lang w:eastAsia="en-US"/>
        </w:rPr>
        <w:t>:</w:t>
      </w: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C81218">
        <w:rPr>
          <w:rFonts w:eastAsia="Calibri"/>
          <w:sz w:val="28"/>
          <w:szCs w:val="24"/>
          <w:lang w:eastAsia="en-US"/>
        </w:rPr>
        <w:t>1.  Утвердить сметную документацию на реализацию мероприятий государственной программы Краснодарского края «Региональная политика и развитие гражданского общества» подпрограммы «Развитие инициативного бюджетирования в Краснодарском крае» проведение краевого конкурса «О краевом конкурсе по отбору проектов местных инициатив» в Незаймановском сельском поселении Тимашевского района, в ценах на 1 кв. 2022 года:</w:t>
      </w:r>
    </w:p>
    <w:p w:rsidR="00C81218" w:rsidRPr="00C81218" w:rsidRDefault="00C81218" w:rsidP="00C81218">
      <w:pPr>
        <w:ind w:firstLine="851"/>
        <w:jc w:val="both"/>
        <w:rPr>
          <w:rFonts w:eastAsia="Calibri"/>
          <w:bCs/>
          <w:sz w:val="28"/>
          <w:szCs w:val="26"/>
          <w:lang w:eastAsia="en-US"/>
        </w:rPr>
      </w:pPr>
      <w:r w:rsidRPr="00C81218">
        <w:rPr>
          <w:rFonts w:eastAsia="Calibri"/>
          <w:bCs/>
          <w:sz w:val="28"/>
          <w:szCs w:val="26"/>
          <w:lang w:eastAsia="en-US"/>
        </w:rPr>
        <w:t xml:space="preserve">«Благоустройство территории, прилегающей к клубу хутора Стринского с возведением спортивной и детской площадки» </w:t>
      </w:r>
      <w:r w:rsidRPr="00C81218">
        <w:rPr>
          <w:sz w:val="28"/>
          <w:szCs w:val="28"/>
        </w:rPr>
        <w:t>- 3056,86  тыс. рублей;</w:t>
      </w: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C81218">
        <w:rPr>
          <w:rFonts w:eastAsia="Calibri"/>
          <w:sz w:val="28"/>
          <w:szCs w:val="24"/>
          <w:lang w:eastAsia="en-US"/>
        </w:rPr>
        <w:t>2. Контроль за выполнением постановления оставляю за собой.</w:t>
      </w: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  <w:r w:rsidRPr="00C81218">
        <w:rPr>
          <w:rFonts w:eastAsia="Calibri"/>
          <w:sz w:val="28"/>
          <w:szCs w:val="24"/>
          <w:lang w:eastAsia="en-US"/>
        </w:rPr>
        <w:t>3. Постановление вступает в силу со дня его подписания.</w:t>
      </w: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</w:p>
    <w:p w:rsidR="00C81218" w:rsidRPr="00C81218" w:rsidRDefault="00C81218" w:rsidP="00C81218">
      <w:pPr>
        <w:ind w:firstLine="708"/>
        <w:jc w:val="both"/>
        <w:rPr>
          <w:rFonts w:eastAsia="Calibri"/>
          <w:sz w:val="28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9"/>
        <w:gridCol w:w="4804"/>
      </w:tblGrid>
      <w:tr w:rsidR="00C81218" w:rsidRPr="00C81218" w:rsidTr="00893C58">
        <w:tc>
          <w:tcPr>
            <w:tcW w:w="4927" w:type="dxa"/>
            <w:shd w:val="clear" w:color="auto" w:fill="auto"/>
          </w:tcPr>
          <w:p w:rsidR="00C81218" w:rsidRPr="00C81218" w:rsidRDefault="00C81218" w:rsidP="00C81218">
            <w:pPr>
              <w:rPr>
                <w:rFonts w:eastAsia="Calibri"/>
                <w:sz w:val="28"/>
                <w:szCs w:val="24"/>
                <w:lang w:eastAsia="en-US"/>
              </w:rPr>
            </w:pPr>
            <w:r w:rsidRPr="00C81218">
              <w:rPr>
                <w:rFonts w:eastAsia="Calibri"/>
                <w:sz w:val="28"/>
                <w:szCs w:val="24"/>
                <w:lang w:eastAsia="en-US"/>
              </w:rPr>
              <w:t>Глава Незаймановского сельского поселения Тимашевского района</w:t>
            </w:r>
          </w:p>
        </w:tc>
        <w:tc>
          <w:tcPr>
            <w:tcW w:w="4927" w:type="dxa"/>
            <w:shd w:val="clear" w:color="auto" w:fill="auto"/>
          </w:tcPr>
          <w:p w:rsidR="00C81218" w:rsidRPr="00C81218" w:rsidRDefault="00C81218" w:rsidP="00C81218">
            <w:pPr>
              <w:jc w:val="both"/>
              <w:rPr>
                <w:rFonts w:eastAsia="Calibri"/>
                <w:sz w:val="28"/>
                <w:szCs w:val="24"/>
                <w:lang w:eastAsia="en-US"/>
              </w:rPr>
            </w:pPr>
          </w:p>
          <w:p w:rsidR="00C81218" w:rsidRPr="00C81218" w:rsidRDefault="00C81218" w:rsidP="00C81218">
            <w:pPr>
              <w:jc w:val="right"/>
              <w:rPr>
                <w:rFonts w:eastAsia="Calibri"/>
                <w:sz w:val="28"/>
                <w:szCs w:val="24"/>
                <w:lang w:eastAsia="en-US"/>
              </w:rPr>
            </w:pPr>
            <w:r w:rsidRPr="00C81218">
              <w:rPr>
                <w:rFonts w:eastAsia="Calibri"/>
                <w:sz w:val="28"/>
                <w:szCs w:val="24"/>
                <w:lang w:eastAsia="en-US"/>
              </w:rPr>
              <w:t>В.А. Штангей</w:t>
            </w:r>
          </w:p>
        </w:tc>
      </w:tr>
    </w:tbl>
    <w:p w:rsidR="00DE59A9" w:rsidRPr="0088118C" w:rsidRDefault="00DE59A9" w:rsidP="00DE59A9">
      <w:pPr>
        <w:jc w:val="both"/>
        <w:rPr>
          <w:color w:val="000000"/>
          <w:sz w:val="28"/>
          <w:szCs w:val="28"/>
        </w:rPr>
      </w:pPr>
    </w:p>
    <w:p w:rsidR="00DE59A9" w:rsidRPr="006164E1" w:rsidRDefault="00DE59A9" w:rsidP="00DE59A9">
      <w:pPr>
        <w:jc w:val="center"/>
        <w:rPr>
          <w:sz w:val="28"/>
          <w:szCs w:val="28"/>
        </w:rPr>
      </w:pPr>
    </w:p>
    <w:p w:rsidR="003B4FA6" w:rsidRDefault="003B4FA6"/>
    <w:sectPr w:rsidR="003B4FA6" w:rsidSect="00CD39FA">
      <w:headerReference w:type="even" r:id="rId7"/>
      <w:pgSz w:w="11909" w:h="16834"/>
      <w:pgMar w:top="567" w:right="845" w:bottom="709" w:left="14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1E" w:rsidRDefault="003E4D1E">
      <w:r>
        <w:separator/>
      </w:r>
    </w:p>
  </w:endnote>
  <w:endnote w:type="continuationSeparator" w:id="0">
    <w:p w:rsidR="003E4D1E" w:rsidRDefault="003E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1E" w:rsidRDefault="003E4D1E">
      <w:r>
        <w:separator/>
      </w:r>
    </w:p>
  </w:footnote>
  <w:footnote w:type="continuationSeparator" w:id="0">
    <w:p w:rsidR="003E4D1E" w:rsidRDefault="003E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447" w:rsidRDefault="00DE59A9" w:rsidP="009200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0447" w:rsidRDefault="003E4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61"/>
    <w:rsid w:val="003B4FA6"/>
    <w:rsid w:val="003E4D1E"/>
    <w:rsid w:val="00487861"/>
    <w:rsid w:val="00627799"/>
    <w:rsid w:val="0063540A"/>
    <w:rsid w:val="00C81218"/>
    <w:rsid w:val="00DE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8A5EC9"/>
  <w15:chartTrackingRefBased/>
  <w15:docId w15:val="{309E6C7C-9931-41D1-B3A4-4EA0F457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E59A9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59A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rsid w:val="00DE59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59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E59A9"/>
  </w:style>
  <w:style w:type="paragraph" w:styleId="a6">
    <w:name w:val="Balloon Text"/>
    <w:basedOn w:val="a"/>
    <w:link w:val="a7"/>
    <w:uiPriority w:val="99"/>
    <w:semiHidden/>
    <w:unhideWhenUsed/>
    <w:rsid w:val="00DE59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2022-04-18T08:31:00Z</cp:lastPrinted>
  <dcterms:created xsi:type="dcterms:W3CDTF">2022-04-18T08:20:00Z</dcterms:created>
  <dcterms:modified xsi:type="dcterms:W3CDTF">2022-04-18T08:56:00Z</dcterms:modified>
</cp:coreProperties>
</file>